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1220D6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>QCM</w:t>
      </w:r>
      <w:r w:rsidR="001220D6">
        <w:rPr>
          <w:rFonts w:ascii="Book Antiqua" w:hAnsi="Book Antiqua"/>
          <w:b/>
          <w:bCs/>
          <w:color w:val="0070C0"/>
          <w:sz w:val="48"/>
          <w:szCs w:val="48"/>
        </w:rPr>
        <w:t xml:space="preserve"> : grossesse &amp; cardiopathies </w:t>
      </w:r>
      <w:r w:rsidR="00693FA6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8E366D" w:rsidRDefault="008E366D" w:rsidP="001220D6">
      <w:pPr>
        <w:spacing w:after="0"/>
        <w:rPr>
          <w:rFonts w:ascii="Tahoma" w:hAnsi="Tahoma" w:cs="Tahoma"/>
          <w:b/>
          <w:bCs/>
        </w:rPr>
      </w:pPr>
    </w:p>
    <w:p w:rsidR="001220D6" w:rsidRPr="001220D6" w:rsidRDefault="001220D6" w:rsidP="001220D6">
      <w:pPr>
        <w:spacing w:after="0"/>
        <w:rPr>
          <w:rFonts w:ascii="Tahoma" w:hAnsi="Tahoma" w:cs="Tahoma"/>
          <w:b/>
          <w:bCs/>
        </w:rPr>
      </w:pPr>
      <w:r w:rsidRPr="001220D6">
        <w:rPr>
          <w:rFonts w:ascii="Tahoma" w:hAnsi="Tahoma" w:cs="Tahoma"/>
          <w:b/>
          <w:bCs/>
        </w:rPr>
        <w:t xml:space="preserve">1- Concernant l'accouchement de la gestante cardiaque :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A. ça contre-indique toujours la </w:t>
      </w:r>
      <w:r w:rsidR="008E366D" w:rsidRPr="001220D6">
        <w:rPr>
          <w:rFonts w:ascii="Tahoma" w:hAnsi="Tahoma" w:cs="Tahoma"/>
        </w:rPr>
        <w:t>péridurale</w:t>
      </w:r>
      <w:r w:rsidRPr="001220D6">
        <w:rPr>
          <w:rFonts w:ascii="Tahoma" w:hAnsi="Tahoma" w:cs="Tahoma"/>
        </w:rPr>
        <w:t xml:space="preserve">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B. Il nécessite une oxygénothérapie.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>C. Il nécessite un monitoring cardiaque maternel et fœtal.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D. L’expulsion doit être assistée.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>E. L'accouchement par voie basse est bénéfique</w:t>
      </w:r>
    </w:p>
    <w:p w:rsidR="001220D6" w:rsidRPr="001220D6" w:rsidRDefault="001220D6" w:rsidP="001220D6">
      <w:pPr>
        <w:spacing w:after="0"/>
        <w:rPr>
          <w:rFonts w:ascii="Tahoma" w:hAnsi="Tahoma" w:cs="Tahoma"/>
          <w:b/>
          <w:bCs/>
        </w:rPr>
      </w:pPr>
      <w:r w:rsidRPr="001220D6">
        <w:rPr>
          <w:rFonts w:ascii="Tahoma" w:hAnsi="Tahoma" w:cs="Tahoma"/>
          <w:b/>
          <w:bCs/>
        </w:rPr>
        <w:t xml:space="preserve">2- Concernant l'accouchement de la gestante cardiaque :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A. Il doit se faire sous analgésiques.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B. Il doit se faire en position de Trendelenburg.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C. Il faut prévenir toute hémorragie après l'accouchement. </w:t>
      </w:r>
    </w:p>
    <w:p w:rsidR="001220D6" w:rsidRPr="001220D6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 xml:space="preserve">D. Il faut éviter les efforts expulsifs. </w:t>
      </w:r>
    </w:p>
    <w:p w:rsidR="001F344D" w:rsidRDefault="001220D6" w:rsidP="001220D6">
      <w:pPr>
        <w:spacing w:after="0"/>
        <w:rPr>
          <w:rFonts w:ascii="Tahoma" w:hAnsi="Tahoma" w:cs="Tahoma"/>
        </w:rPr>
      </w:pPr>
      <w:r w:rsidRPr="001220D6">
        <w:rPr>
          <w:rFonts w:ascii="Tahoma" w:hAnsi="Tahoma" w:cs="Tahoma"/>
        </w:rPr>
        <w:t>E. Il se fait de préférence par césarienne</w:t>
      </w:r>
    </w:p>
    <w:p w:rsidR="001220D6" w:rsidRPr="008E366D" w:rsidRDefault="001220D6" w:rsidP="001220D6">
      <w:pPr>
        <w:spacing w:after="0"/>
        <w:rPr>
          <w:rFonts w:ascii="Tahoma" w:hAnsi="Tahoma" w:cs="Tahoma"/>
          <w:b/>
          <w:bCs/>
        </w:rPr>
      </w:pPr>
      <w:r w:rsidRPr="008E366D">
        <w:rPr>
          <w:rFonts w:ascii="Tahoma" w:hAnsi="Tahoma" w:cs="Tahoma"/>
          <w:b/>
          <w:bCs/>
        </w:rPr>
        <w:t xml:space="preserve">3- Quels médicaments sont contre-indiqués chez la cardiaque gestante sont : </w:t>
      </w:r>
    </w:p>
    <w:p w:rsidR="001220D6" w:rsidRDefault="001220D6" w:rsidP="001220D6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Digitaliques. </w:t>
      </w:r>
    </w:p>
    <w:p w:rsidR="001220D6" w:rsidRDefault="008E366D" w:rsidP="008E366D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Bêtamimétiques.</w:t>
      </w:r>
    </w:p>
    <w:p w:rsidR="008E366D" w:rsidRDefault="008E366D" w:rsidP="001220D6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Dérivés nitrés. </w:t>
      </w:r>
    </w:p>
    <w:p w:rsidR="008E366D" w:rsidRDefault="008E366D" w:rsidP="001220D6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Anti-vitamines K.</w:t>
      </w:r>
    </w:p>
    <w:p w:rsidR="008E366D" w:rsidRDefault="008E366D" w:rsidP="001220D6">
      <w:pPr>
        <w:pStyle w:val="Paragraphedeliste"/>
        <w:numPr>
          <w:ilvl w:val="0"/>
          <w:numId w:val="21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Toutes les réponses sont fausses </w:t>
      </w:r>
    </w:p>
    <w:p w:rsidR="008E366D" w:rsidRDefault="008E366D" w:rsidP="008E366D">
      <w:pPr>
        <w:spacing w:after="0"/>
        <w:rPr>
          <w:rFonts w:ascii="Tahoma" w:hAnsi="Tahoma" w:cs="Tahoma"/>
        </w:rPr>
      </w:pPr>
    </w:p>
    <w:p w:rsidR="008E366D" w:rsidRPr="008E366D" w:rsidRDefault="008E366D" w:rsidP="008E366D">
      <w:pPr>
        <w:spacing w:after="0"/>
        <w:rPr>
          <w:rFonts w:ascii="Tahoma" w:hAnsi="Tahoma" w:cs="Tahoma"/>
          <w:b/>
          <w:bCs/>
          <w:u w:val="single"/>
        </w:rPr>
      </w:pPr>
      <w:r w:rsidRPr="008E366D">
        <w:rPr>
          <w:rFonts w:ascii="Tahoma" w:hAnsi="Tahoma" w:cs="Tahoma"/>
          <w:b/>
          <w:bCs/>
          <w:u w:val="single"/>
        </w:rPr>
        <w:t xml:space="preserve">Réponses : </w:t>
      </w:r>
    </w:p>
    <w:p w:rsidR="008E366D" w:rsidRPr="008E366D" w:rsidRDefault="008E366D" w:rsidP="008E366D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</w:rPr>
      </w:pPr>
      <w:r w:rsidRPr="008E366D">
        <w:rPr>
          <w:rFonts w:ascii="Tahoma" w:hAnsi="Tahoma" w:cs="Tahoma"/>
        </w:rPr>
        <w:t xml:space="preserve">BCDE </w:t>
      </w:r>
    </w:p>
    <w:p w:rsidR="008E366D" w:rsidRDefault="008E366D" w:rsidP="008E366D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</w:rPr>
      </w:pPr>
      <w:r w:rsidRPr="008E366D">
        <w:rPr>
          <w:rFonts w:ascii="Tahoma" w:hAnsi="Tahoma" w:cs="Tahoma"/>
        </w:rPr>
        <w:t>AD *</w:t>
      </w:r>
    </w:p>
    <w:p w:rsidR="008E366D" w:rsidRDefault="008E366D" w:rsidP="008E366D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AD </w:t>
      </w:r>
    </w:p>
    <w:p w:rsidR="008E366D" w:rsidRPr="008E366D" w:rsidRDefault="008E366D" w:rsidP="008E366D">
      <w:pPr>
        <w:spacing w:after="0"/>
        <w:rPr>
          <w:rFonts w:ascii="Tahoma" w:hAnsi="Tahoma" w:cs="Tahoma"/>
        </w:rPr>
      </w:pPr>
    </w:p>
    <w:p w:rsidR="001220D6" w:rsidRPr="001220D6" w:rsidRDefault="001220D6" w:rsidP="001220D6">
      <w:pPr>
        <w:spacing w:after="0"/>
        <w:rPr>
          <w:rFonts w:ascii="Tahoma" w:hAnsi="Tahoma" w:cs="Tahoma"/>
        </w:rPr>
      </w:pPr>
    </w:p>
    <w:sectPr w:rsidR="001220D6" w:rsidRPr="001220D6" w:rsidSect="000E061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FEC" w:rsidRDefault="00555FEC" w:rsidP="00863C1D">
      <w:pPr>
        <w:spacing w:after="0" w:line="240" w:lineRule="auto"/>
      </w:pPr>
      <w:r>
        <w:separator/>
      </w:r>
    </w:p>
  </w:endnote>
  <w:endnote w:type="continuationSeparator" w:id="0">
    <w:p w:rsidR="00555FEC" w:rsidRDefault="00555FEC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555FEC" w:rsidRPr="00555FEC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FEC" w:rsidRDefault="00555FEC" w:rsidP="00863C1D">
      <w:pPr>
        <w:spacing w:after="0" w:line="240" w:lineRule="auto"/>
      </w:pPr>
      <w:r>
        <w:separator/>
      </w:r>
    </w:p>
  </w:footnote>
  <w:footnote w:type="continuationSeparator" w:id="0">
    <w:p w:rsidR="00555FEC" w:rsidRDefault="00555FEC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04D52"/>
    <w:multiLevelType w:val="hybridMultilevel"/>
    <w:tmpl w:val="AA2CD7E8"/>
    <w:lvl w:ilvl="0" w:tplc="DC0A0D2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549C9"/>
    <w:multiLevelType w:val="hybridMultilevel"/>
    <w:tmpl w:val="DF38196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0"/>
  </w:num>
  <w:num w:numId="4">
    <w:abstractNumId w:val="10"/>
  </w:num>
  <w:num w:numId="5">
    <w:abstractNumId w:val="14"/>
  </w:num>
  <w:num w:numId="6">
    <w:abstractNumId w:val="0"/>
  </w:num>
  <w:num w:numId="7">
    <w:abstractNumId w:val="3"/>
  </w:num>
  <w:num w:numId="8">
    <w:abstractNumId w:val="9"/>
  </w:num>
  <w:num w:numId="9">
    <w:abstractNumId w:val="15"/>
  </w:num>
  <w:num w:numId="10">
    <w:abstractNumId w:val="5"/>
  </w:num>
  <w:num w:numId="11">
    <w:abstractNumId w:val="16"/>
  </w:num>
  <w:num w:numId="12">
    <w:abstractNumId w:val="2"/>
  </w:num>
  <w:num w:numId="13">
    <w:abstractNumId w:val="17"/>
  </w:num>
  <w:num w:numId="14">
    <w:abstractNumId w:val="11"/>
  </w:num>
  <w:num w:numId="15">
    <w:abstractNumId w:val="6"/>
  </w:num>
  <w:num w:numId="16">
    <w:abstractNumId w:val="19"/>
  </w:num>
  <w:num w:numId="17">
    <w:abstractNumId w:val="1"/>
  </w:num>
  <w:num w:numId="18">
    <w:abstractNumId w:val="21"/>
  </w:num>
  <w:num w:numId="19">
    <w:abstractNumId w:val="4"/>
  </w:num>
  <w:num w:numId="20">
    <w:abstractNumId w:val="12"/>
  </w:num>
  <w:num w:numId="21">
    <w:abstractNumId w:val="18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0E0616"/>
    <w:rsid w:val="00116452"/>
    <w:rsid w:val="001220D6"/>
    <w:rsid w:val="001403AB"/>
    <w:rsid w:val="00141611"/>
    <w:rsid w:val="0016169A"/>
    <w:rsid w:val="00162DCC"/>
    <w:rsid w:val="001838BA"/>
    <w:rsid w:val="00197E11"/>
    <w:rsid w:val="001B2C72"/>
    <w:rsid w:val="001F344D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20BA3"/>
    <w:rsid w:val="00455B74"/>
    <w:rsid w:val="004773BC"/>
    <w:rsid w:val="004A0F9E"/>
    <w:rsid w:val="00511E34"/>
    <w:rsid w:val="0052620E"/>
    <w:rsid w:val="00535189"/>
    <w:rsid w:val="00555FEC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3FA6"/>
    <w:rsid w:val="00696B27"/>
    <w:rsid w:val="006E20A1"/>
    <w:rsid w:val="0079788E"/>
    <w:rsid w:val="007C2085"/>
    <w:rsid w:val="007D510E"/>
    <w:rsid w:val="008409C6"/>
    <w:rsid w:val="00863C1D"/>
    <w:rsid w:val="00870750"/>
    <w:rsid w:val="008A548D"/>
    <w:rsid w:val="008B798F"/>
    <w:rsid w:val="008E366D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30B1E"/>
    <w:rsid w:val="00E55294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22F8D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4E79-6196-456A-A509-B9EF453C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2015-06-16T01:48:00Z</cp:lastPrinted>
  <dcterms:created xsi:type="dcterms:W3CDTF">2015-06-16T02:01:00Z</dcterms:created>
  <dcterms:modified xsi:type="dcterms:W3CDTF">2015-06-16T02:01:00Z</dcterms:modified>
</cp:coreProperties>
</file>